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 xml:space="preserve">сельского поселения </w:t>
      </w:r>
      <w:r w:rsidR="002631F7">
        <w:rPr>
          <w:b/>
        </w:rPr>
        <w:t>Бахмутский</w:t>
      </w:r>
      <w:r>
        <w:rPr>
          <w:b/>
        </w:rPr>
        <w:t xml:space="preserve"> сельсовет муниципального района Куюргазинский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992019" w:rsidRDefault="00CA4A2D" w:rsidP="00BC1DA8">
      <w:pPr>
        <w:pStyle w:val="af"/>
        <w:ind w:firstLine="709"/>
        <w:jc w:val="center"/>
        <w:rPr>
          <w:rFonts w:ascii="Times New Roman" w:hAnsi="Times New Roman"/>
          <w:b/>
          <w:sz w:val="28"/>
          <w:szCs w:val="28"/>
        </w:rPr>
      </w:pPr>
      <w:r>
        <w:rPr>
          <w:rFonts w:ascii="Times New Roman" w:hAnsi="Times New Roman"/>
          <w:b/>
          <w:sz w:val="28"/>
          <w:szCs w:val="28"/>
        </w:rPr>
        <w:t xml:space="preserve">ПРОЕКТ     </w:t>
      </w:r>
    </w:p>
    <w:p w:rsidR="00992019" w:rsidRDefault="00992019"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EC2262" w:rsidRDefault="00EC2262" w:rsidP="00BC1DA8">
      <w:pPr>
        <w:pStyle w:val="af"/>
        <w:ind w:firstLine="709"/>
        <w:jc w:val="center"/>
        <w:rPr>
          <w:rFonts w:ascii="Times New Roman" w:hAnsi="Times New Roman"/>
          <w:sz w:val="28"/>
          <w:szCs w:val="28"/>
        </w:rPr>
      </w:pPr>
    </w:p>
    <w:p w:rsidR="002C22CE" w:rsidRPr="00213801" w:rsidRDefault="002C22CE"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r w:rsidR="002631F7">
        <w:rPr>
          <w:b/>
          <w:bCs/>
        </w:rPr>
        <w:t>Бахмутский</w:t>
      </w:r>
      <w:r w:rsidR="00992019">
        <w:rPr>
          <w:b/>
          <w:bCs/>
        </w:rPr>
        <w:t xml:space="preserve"> </w:t>
      </w:r>
      <w:r w:rsidR="00CA4A2D">
        <w:rPr>
          <w:b/>
          <w:bCs/>
        </w:rPr>
        <w:t>сельсовет муниципального района Куюргазинский район Республики Башкортостан</w:t>
      </w:r>
    </w:p>
    <w:p w:rsidR="00CA4A2D" w:rsidRDefault="00CA4A2D" w:rsidP="00CA4A2D">
      <w:pPr>
        <w:widowControl w:val="0"/>
        <w:autoSpaceDE w:val="0"/>
        <w:autoSpaceDN w:val="0"/>
        <w:adjustRightInd w:val="0"/>
        <w:spacing w:after="0" w:line="240" w:lineRule="auto"/>
        <w:ind w:firstLine="851"/>
        <w:jc w:val="center"/>
        <w:rPr>
          <w:b/>
          <w:bCs/>
          <w:sz w:val="20"/>
          <w:szCs w:val="20"/>
        </w:rPr>
      </w:pPr>
    </w:p>
    <w:p w:rsidR="002C22CE" w:rsidRPr="00A95874" w:rsidRDefault="002C22CE"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r w:rsidR="002631F7">
        <w:rPr>
          <w:bCs/>
        </w:rPr>
        <w:t>Бахмутский</w:t>
      </w:r>
      <w:r w:rsidR="00992019" w:rsidRPr="00992019">
        <w:rPr>
          <w:bCs/>
        </w:rPr>
        <w:t xml:space="preserve"> </w:t>
      </w:r>
      <w:r w:rsidR="00CA4A2D" w:rsidRPr="00CA4A2D">
        <w:rPr>
          <w:bCs/>
        </w:rPr>
        <w:t>сельсовет муниципального района Куюргазинский район Республики Башкортостан</w:t>
      </w:r>
      <w:r w:rsidR="00992019">
        <w:rPr>
          <w:bCs/>
        </w:rPr>
        <w:t xml:space="preserve"> </w:t>
      </w:r>
      <w:r w:rsidRPr="00A95874">
        <w:rPr>
          <w:bCs/>
        </w:rPr>
        <w:t>ПОСТАНОВЛЯЕТ:</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r w:rsidR="002631F7">
        <w:rPr>
          <w:bCs/>
        </w:rPr>
        <w:t>Бахмутский</w:t>
      </w:r>
      <w:r w:rsidR="005D07B6">
        <w:rPr>
          <w:bCs/>
        </w:rPr>
        <w:t xml:space="preserve">  </w:t>
      </w:r>
      <w:r w:rsidRPr="00CA4A2D">
        <w:rPr>
          <w:bCs/>
        </w:rPr>
        <w:t>сельсовет муниципального района Куюргазинский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sidRPr="00CA4A2D">
        <w:t>по адресу</w:t>
      </w:r>
      <w:r w:rsidR="00992019">
        <w:t xml:space="preserve">: </w:t>
      </w:r>
      <w:hyperlink r:id="rId8" w:history="1">
        <w:r w:rsidR="002C22CE">
          <w:rPr>
            <w:rStyle w:val="a4"/>
            <w:lang w:val="en-US"/>
          </w:rPr>
          <w:t>http</w:t>
        </w:r>
        <w:r w:rsidR="002C22CE">
          <w:rPr>
            <w:rStyle w:val="a4"/>
          </w:rPr>
          <w:t>://</w:t>
        </w:r>
        <w:r w:rsidR="002C22CE">
          <w:rPr>
            <w:rStyle w:val="a4"/>
            <w:lang w:val="en-US"/>
          </w:rPr>
          <w:t>bahmut</w:t>
        </w:r>
        <w:r w:rsidR="002C22CE">
          <w:rPr>
            <w:rStyle w:val="a4"/>
          </w:rPr>
          <w:t>-</w:t>
        </w:r>
        <w:r w:rsidR="002C22CE">
          <w:rPr>
            <w:rStyle w:val="a4"/>
            <w:lang w:val="en-US"/>
          </w:rPr>
          <w:t>sp</w:t>
        </w:r>
      </w:hyperlink>
      <w:r w:rsidR="002C22CE">
        <w:t xml:space="preserve"> </w:t>
      </w:r>
      <w:r w:rsidRPr="000A1070">
        <w:t xml:space="preserve">и в Реестре государственных и муниципальных услуг Республики Башкортостан </w:t>
      </w:r>
      <w:hyperlink r:id="rId9" w:history="1">
        <w:r w:rsidR="002C22CE">
          <w:rPr>
            <w:rStyle w:val="a4"/>
            <w:lang w:val="en-US"/>
          </w:rPr>
          <w:t>http</w:t>
        </w:r>
        <w:r w:rsidR="002C22CE">
          <w:rPr>
            <w:rStyle w:val="a4"/>
          </w:rPr>
          <w:t>://</w:t>
        </w:r>
        <w:r w:rsidR="002C22CE">
          <w:rPr>
            <w:rStyle w:val="a4"/>
            <w:lang w:val="en-US"/>
          </w:rPr>
          <w:t>bahmut</w:t>
        </w:r>
        <w:r w:rsidR="002C22CE">
          <w:rPr>
            <w:rStyle w:val="a4"/>
          </w:rPr>
          <w:t>-</w:t>
        </w:r>
        <w:r w:rsidR="002C22CE">
          <w:rPr>
            <w:rStyle w:val="a4"/>
            <w:lang w:val="en-US"/>
          </w:rPr>
          <w:t>sp</w:t>
        </w:r>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2C22CE">
        <w:t>роль исполнения</w:t>
      </w:r>
      <w:r w:rsidR="007F6F14">
        <w:t xml:space="preserve">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CA4A2D"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2C22CE">
        <w:rPr>
          <w:b/>
        </w:rPr>
        <w:t xml:space="preserve">    </w:t>
      </w:r>
      <w:r w:rsidR="00CA4A2D" w:rsidRPr="00CA4A2D">
        <w:rPr>
          <w:b/>
        </w:rPr>
        <w:t xml:space="preserve">     </w:t>
      </w:r>
      <w:r w:rsidR="002C22CE">
        <w:rPr>
          <w:b/>
        </w:rPr>
        <w:t>Н.Н. Шарипова</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00924368">
        <w:rPr>
          <w:sz w:val="24"/>
          <w:szCs w:val="24"/>
        </w:rPr>
        <w:t xml:space="preserve"> сельского</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992019">
        <w:rPr>
          <w:sz w:val="24"/>
          <w:szCs w:val="24"/>
        </w:rPr>
        <w:t xml:space="preserve"> </w:t>
      </w:r>
      <w:r w:rsidR="002631F7">
        <w:rPr>
          <w:sz w:val="24"/>
          <w:szCs w:val="24"/>
        </w:rPr>
        <w:t>Бахмутский</w:t>
      </w:r>
      <w:r w:rsidR="00924368">
        <w:rPr>
          <w:sz w:val="24"/>
          <w:szCs w:val="24"/>
        </w:rPr>
        <w:t xml:space="preserve"> сельсовет</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924368" w:rsidP="00CA4A2D">
      <w:pPr>
        <w:widowControl w:val="0"/>
        <w:autoSpaceDE w:val="0"/>
        <w:autoSpaceDN w:val="0"/>
        <w:adjustRightInd w:val="0"/>
        <w:spacing w:after="0" w:line="240" w:lineRule="auto"/>
        <w:jc w:val="right"/>
        <w:rPr>
          <w:sz w:val="24"/>
          <w:szCs w:val="24"/>
        </w:rPr>
      </w:pPr>
      <w:r>
        <w:rPr>
          <w:sz w:val="24"/>
          <w:szCs w:val="24"/>
        </w:rPr>
        <w:t>от 28.12.2018 года № 71</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r w:rsidR="002631F7">
        <w:rPr>
          <w:b/>
          <w:bCs/>
        </w:rPr>
        <w:t>Бахмутский</w:t>
      </w:r>
      <w:r w:rsidR="00992019">
        <w:rPr>
          <w:b/>
          <w:bCs/>
        </w:rPr>
        <w:t xml:space="preserve"> </w:t>
      </w:r>
      <w:r w:rsidR="00CA4A2D"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r w:rsidR="002631F7">
        <w:rPr>
          <w:bCs/>
        </w:rPr>
        <w:t>Бахмутский</w:t>
      </w:r>
      <w:r w:rsidR="00992019">
        <w:rPr>
          <w:bCs/>
        </w:rPr>
        <w:t xml:space="preserve"> </w:t>
      </w:r>
      <w:r w:rsidR="00CA4A2D" w:rsidRPr="00CA4A2D">
        <w:rPr>
          <w:bCs/>
        </w:rPr>
        <w:t>сельсовет муниципального района Куюргазинский район Республики Башкортостан</w:t>
      </w:r>
      <w:r w:rsidR="002C22CE">
        <w:rPr>
          <w:bCs/>
        </w:rPr>
        <w:t xml:space="preserve"> </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r w:rsidR="002631F7">
        <w:rPr>
          <w:bCs/>
        </w:rPr>
        <w:t>Бахмутский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A4A2D">
        <w:t>,</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hyperlink r:id="rId10" w:history="1">
        <w:r w:rsidR="002C22CE">
          <w:rPr>
            <w:rStyle w:val="a4"/>
            <w:lang w:val="en-US"/>
          </w:rPr>
          <w:t>http</w:t>
        </w:r>
        <w:r w:rsidR="002C22CE">
          <w:rPr>
            <w:rStyle w:val="a4"/>
          </w:rPr>
          <w:t>://</w:t>
        </w:r>
        <w:r w:rsidR="002C22CE">
          <w:rPr>
            <w:rStyle w:val="a4"/>
            <w:lang w:val="en-US"/>
          </w:rPr>
          <w:t>bahmut</w:t>
        </w:r>
        <w:r w:rsidR="002C22CE">
          <w:rPr>
            <w:rStyle w:val="a4"/>
          </w:rPr>
          <w:t>-</w:t>
        </w:r>
        <w:r w:rsidR="002C22CE">
          <w:rPr>
            <w:rStyle w:val="a4"/>
            <w:lang w:val="en-US"/>
          </w:rPr>
          <w:t>sp</w:t>
        </w:r>
      </w:hyperlink>
      <w:r w:rsidR="002C22CE">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AA4489">
        <w:t>;</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2C22CE">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rsidR="00924368">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2C22CE">
        <w:t xml:space="preserve"> Администрации</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 xml:space="preserve">страции </w:t>
      </w:r>
      <w:r w:rsidRPr="00133E22">
        <w:t>,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2C22CE">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924368">
        <w:t>страции</w:t>
      </w:r>
      <w:r w:rsidRPr="00133E22">
        <w:t>,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924368">
        <w:t>ной связи Администрации</w:t>
      </w:r>
      <w:r w:rsidRPr="00133E22">
        <w:t>;</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2C22CE">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r w:rsidR="002631F7">
        <w:rPr>
          <w:bCs/>
        </w:rPr>
        <w:t>Бахмутский</w:t>
      </w:r>
      <w:r w:rsidR="00992019">
        <w:rPr>
          <w:bCs/>
        </w:rPr>
        <w:t xml:space="preserve"> </w:t>
      </w:r>
      <w:r w:rsidR="00FC630B" w:rsidRPr="00CA4A2D">
        <w:rPr>
          <w:bCs/>
        </w:rPr>
        <w:t xml:space="preserve"> сельсовет муниципального района Куюргазинский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2C22CE">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2C22CE">
        <w:t xml:space="preserve"> </w:t>
      </w:r>
      <w:r>
        <w:t xml:space="preserve">исчисляется со дня </w:t>
      </w:r>
      <w:r w:rsidR="00F17473">
        <w:t>поступления</w:t>
      </w:r>
      <w:r w:rsidR="00E42DC8">
        <w:t xml:space="preserve"> заявления</w:t>
      </w:r>
      <w:r w:rsidR="00F17473">
        <w:t xml:space="preserve"> в Адми</w:t>
      </w:r>
      <w:r w:rsidR="002C22CE">
        <w:t>нистрацию</w:t>
      </w:r>
      <w:r>
        <w:t>, в том числе</w:t>
      </w:r>
      <w:r w:rsidR="002C22CE">
        <w:t xml:space="preserve"> </w:t>
      </w:r>
      <w:r>
        <w:t xml:space="preserve">через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11"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2C22CE">
        <w:t>нистрацию</w:t>
      </w:r>
      <w:r w:rsidRPr="00F17473">
        <w:t xml:space="preserve"> заявления с приложением предусмотренных подпунктами 2.8.2, 2.8.3</w:t>
      </w:r>
      <w:r w:rsidR="001557BA">
        <w:t>, 2.8.4</w:t>
      </w:r>
      <w:r w:rsidR="002C22CE">
        <w:t xml:space="preserve"> </w:t>
      </w:r>
      <w:r w:rsidRPr="00F17473">
        <w:t xml:space="preserve">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2C22CE">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2C22CE">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2C22CE">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lastRenderedPageBreak/>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2C22CE">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2C22CE">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2C22C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7A4334">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2C22CE">
        <w:t xml:space="preserve"> </w:t>
      </w:r>
      <w:r>
        <w:t xml:space="preserve">и </w:t>
      </w:r>
      <w:r w:rsidR="0012399A">
        <w:t>муниципальными правовыми актами</w:t>
      </w:r>
      <w:r w:rsidR="002C22CE">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3A0CC2">
        <w:lastRenderedPageBreak/>
        <w:t>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возможность беспрепятственного доступа к объекту (зданию, помещению), в </w:t>
      </w:r>
      <w:r w:rsidRPr="003A0CC2">
        <w:lastRenderedPageBreak/>
        <w:t>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 xml:space="preserve">нистрацию </w:t>
      </w:r>
      <w:bookmarkStart w:id="2" w:name="_GoBack"/>
      <w:bookmarkEnd w:id="2"/>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lastRenderedPageBreak/>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 xml:space="preserve">страции </w:t>
      </w:r>
      <w:r w:rsidRPr="003A0CC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3A0CC2">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 xml:space="preserve">ой подписью Администрации </w:t>
      </w:r>
      <w:r w:rsidRPr="003A0CC2">
        <w:t>.</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2C22CE">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2C22CE">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 xml:space="preserve">ступивших документов </w:t>
      </w:r>
      <w:r w:rsidRPr="00511D4F">
        <w:t>.</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w:t>
      </w:r>
      <w:r w:rsidRPr="00E755C6">
        <w:rPr>
          <w:color w:val="000000" w:themeColor="text1"/>
        </w:rPr>
        <w:lastRenderedPageBreak/>
        <w:t>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 xml:space="preserve">ступивших документов </w:t>
      </w:r>
      <w:r w:rsidRPr="00511D4F">
        <w:t>.</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002C22CE">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w:t>
      </w:r>
      <w:r w:rsidR="002C22CE">
        <w:t xml:space="preserve">я административной процедуры – </w:t>
      </w:r>
      <w:r w:rsidRPr="008D6169">
        <w:t>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Default="00573EB1" w:rsidP="00FC630B">
      <w:pPr>
        <w:widowControl w:val="0"/>
        <w:tabs>
          <w:tab w:val="left" w:pos="567"/>
        </w:tabs>
        <w:spacing w:after="0" w:line="240" w:lineRule="auto"/>
        <w:ind w:firstLine="709"/>
        <w:contextualSpacing/>
        <w:jc w:val="center"/>
        <w:rPr>
          <w:rStyle w:val="extended-textshort"/>
          <w:b/>
          <w:bCs/>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2C22CE">
        <w:rPr>
          <w:rStyle w:val="extended-textshort"/>
          <w:b/>
          <w:bCs/>
        </w:rPr>
        <w:t xml:space="preserve"> </w:t>
      </w:r>
      <w:r w:rsidR="00643F1D" w:rsidRPr="00643F1D">
        <w:rPr>
          <w:rStyle w:val="extended-textshort"/>
          <w:b/>
          <w:bCs/>
        </w:rPr>
        <w:t>информации</w:t>
      </w:r>
    </w:p>
    <w:p w:rsidR="002C22CE" w:rsidRPr="00511D4F" w:rsidRDefault="002C22CE" w:rsidP="00FC630B">
      <w:pPr>
        <w:widowControl w:val="0"/>
        <w:tabs>
          <w:tab w:val="left" w:pos="567"/>
        </w:tabs>
        <w:spacing w:after="0" w:line="240" w:lineRule="auto"/>
        <w:ind w:firstLine="709"/>
        <w:contextualSpacing/>
        <w:jc w:val="center"/>
        <w:rPr>
          <w:b/>
        </w:rPr>
      </w:pP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аксимальный срок выполнен</w:t>
      </w:r>
      <w:r w:rsidR="002C22CE">
        <w:t>ия административной процедуры –</w:t>
      </w:r>
      <w:r w:rsidRPr="008D6169">
        <w:t xml:space="preserve">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2C22CE">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2C22CE">
        <w:t xml:space="preserve"> </w:t>
      </w:r>
      <w:r w:rsidR="00643F1D" w:rsidRPr="00643F1D">
        <w:t xml:space="preserve">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002C22CE">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w:t>
      </w:r>
      <w:r w:rsidR="002C22CE">
        <w:t>тративной процедуры –</w:t>
      </w:r>
      <w:r w:rsidRPr="00643F1D">
        <w:t xml:space="preserve">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2C22CE">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rsidR="002C22CE">
        <w:t xml:space="preserve"> </w:t>
      </w:r>
      <w:r>
        <w:t>Адми</w:t>
      </w:r>
      <w:r w:rsidR="002C22CE">
        <w:t>нистрацию</w:t>
      </w:r>
      <w:r w:rsidRPr="009A2E82">
        <w:t>,</w:t>
      </w:r>
      <w:r w:rsidR="002C22CE">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002C22CE">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rsidR="002C22CE">
        <w:t xml:space="preserve"> </w:t>
      </w:r>
      <w:r>
        <w:t>Администрации</w:t>
      </w:r>
      <w:r w:rsidRPr="007A4334">
        <w:t xml:space="preserve"> либо действия (бездействие) должностных лиц </w:t>
      </w:r>
      <w:r w:rsidR="002C22CE">
        <w:t>Администрации</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или</w:t>
      </w:r>
      <w:r w:rsidR="002C22CE">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2C22CE">
        <w:t>нистрацию</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2C22CE">
        <w:t>истрации</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lastRenderedPageBreak/>
        <w:t>б) записи в любые свободные для приема дату и время в пределах установленного в Админ</w:t>
      </w:r>
      <w:r w:rsidR="00127337">
        <w:t xml:space="preserve">истрации </w:t>
      </w:r>
      <w:r>
        <w:t>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2C22CE">
        <w:rPr>
          <w:color w:val="000000"/>
        </w:rPr>
        <w:t xml:space="preserve"> </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lastRenderedPageBreak/>
        <w:t>Сформированный и подписанный запрос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0A70CF">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lastRenderedPageBreak/>
        <w:t xml:space="preserve">3.2.8. Оценка качества предоставления услуги осуществляется в соответствии с </w:t>
      </w:r>
      <w:hyperlink r:id="rId1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страции</w:t>
      </w:r>
      <w:r w:rsidR="000A70CF">
        <w:t>,</w:t>
      </w:r>
      <w:r w:rsidR="00127337">
        <w:t xml:space="preserve"> </w:t>
      </w:r>
      <w:r>
        <w:t xml:space="preserve">либо муниципального служащего в соответствии со </w:t>
      </w:r>
      <w:hyperlink r:id="rId13" w:history="1">
        <w:r>
          <w:rPr>
            <w:color w:val="0000FF"/>
          </w:rPr>
          <w:t>статьей 11.2</w:t>
        </w:r>
      </w:hyperlink>
      <w:r>
        <w:t xml:space="preserve"> Федерального закона №210-ФЗ и в порядке, установленном </w:t>
      </w:r>
      <w:hyperlink r:id="rId14"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lastRenderedPageBreak/>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0A70CF">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0A70CF">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0A70CF">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0A70CF">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0A70CF">
        <w:t>Администрацию</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5"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w:t>
      </w:r>
      <w:r w:rsidRPr="007A790D">
        <w:lastRenderedPageBreak/>
        <w:t>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 xml:space="preserve">трации </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 xml:space="preserve">страции </w:t>
      </w:r>
      <w:r>
        <w:t>,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lastRenderedPageBreak/>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0A70CF">
        <w:t>страции</w:t>
      </w:r>
      <w:r>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0A70CF">
        <w:t>страции</w:t>
      </w:r>
      <w:r>
        <w:t>.</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0A70CF">
        <w:t>страции</w:t>
      </w:r>
      <w:r>
        <w:t>,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7619DD">
        <w:t xml:space="preserve"> </w:t>
      </w:r>
      <w:r>
        <w:t>Админи</w:t>
      </w:r>
      <w:r w:rsidR="007619DD">
        <w:t>страции</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7619DD">
        <w:t>Администрации</w:t>
      </w:r>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7619DD">
        <w:t>Администрации</w:t>
      </w:r>
      <w:r w:rsidRPr="007A4334">
        <w:t>, предоставляюще</w:t>
      </w:r>
      <w:r>
        <w:t>й (его)</w:t>
      </w:r>
      <w:r w:rsidRPr="007A4334">
        <w:t xml:space="preserve"> муниципальную услугу, а также </w:t>
      </w:r>
      <w:r>
        <w:t>ее</w:t>
      </w:r>
      <w:r w:rsidR="007619DD">
        <w:t xml:space="preserve"> </w:t>
      </w:r>
      <w:r>
        <w:t>(его)</w:t>
      </w:r>
      <w:r w:rsidRPr="007A4334">
        <w:t xml:space="preserve"> должностных лиц</w:t>
      </w:r>
      <w:r>
        <w:t>, муниципальных служащих, многофункционального центра, работников</w:t>
      </w:r>
      <w:r w:rsidR="007619DD">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8" w:history="1">
        <w:r w:rsidRPr="007A4334">
          <w:rPr>
            <w:rStyle w:val="a4"/>
          </w:rPr>
          <w:t>статьями 11.1</w:t>
        </w:r>
      </w:hyperlink>
      <w:r w:rsidRPr="007A4334">
        <w:t xml:space="preserve"> и </w:t>
      </w:r>
      <w:hyperlink r:id="rId19"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7619DD">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 xml:space="preserve">Администрации </w:t>
      </w:r>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 xml:space="preserve">страции </w:t>
      </w:r>
      <w:r>
        <w:t>,</w:t>
      </w:r>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7619DD">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w:t>
      </w:r>
      <w:r w:rsidR="007619DD">
        <w:t>циональном центре, привлекаемой</w:t>
      </w:r>
      <w:r>
        <w:t xml:space="preserve">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4"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007619DD">
        <w:t xml:space="preserve"> </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 xml:space="preserve">Администрации </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r w:rsidR="002631F7">
        <w:rPr>
          <w:bCs/>
        </w:rPr>
        <w:t>Бахмутский</w:t>
      </w:r>
      <w:r w:rsidR="00992019">
        <w:rPr>
          <w:bCs/>
        </w:rPr>
        <w:t xml:space="preserve"> </w:t>
      </w:r>
      <w:r w:rsidR="00127337" w:rsidRPr="00CA4A2D">
        <w:rPr>
          <w:bCs/>
        </w:rPr>
        <w:t xml:space="preserve"> сельсовет муниципального района Куюргазинский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 xml:space="preserve">5.6.2. РПГУ, а также Федеральной государственной информационной системы, обеспечивающий процесс досудебного (внесудебного) обжалования </w:t>
      </w:r>
      <w:r w:rsidRPr="007A4334">
        <w:lastRenderedPageBreak/>
        <w:t>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5"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7619DD">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7619DD">
        <w:t>Администрации</w:t>
      </w:r>
      <w:r w:rsidRPr="00245E14">
        <w:t>,</w:t>
      </w:r>
      <w:r w:rsidR="007619DD">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w:t>
      </w:r>
      <w:r w:rsidR="007619DD">
        <w:t>ассматривается в течение 5 рабоч</w:t>
      </w:r>
      <w:r w:rsidRPr="00245E14">
        <w:t>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 xml:space="preserve">Администрация </w:t>
      </w:r>
      <w:r>
        <w:t>,</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w:t>
      </w:r>
      <w:r w:rsidRPr="00592AC2">
        <w:lastRenderedPageBreak/>
        <w:t xml:space="preserve">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6"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 xml:space="preserve">Администрации </w:t>
      </w:r>
      <w:r>
        <w:t>,</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дается </w:t>
      </w:r>
      <w:r w:rsidRPr="00697FFE">
        <w:rPr>
          <w:rFonts w:ascii="Times New Roman" w:eastAsiaTheme="minorHAnsi" w:hAnsi="Times New Roman" w:cs="Times New Roman"/>
          <w:sz w:val="28"/>
          <w:szCs w:val="28"/>
          <w:lang w:eastAsia="en-US"/>
        </w:rPr>
        <w:lastRenderedPageBreak/>
        <w:t>информация 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w:t>
      </w:r>
      <w:r w:rsidR="007619DD">
        <w:rPr>
          <w:rFonts w:ascii="Times New Roman" w:eastAsiaTheme="minorHAnsi" w:hAnsi="Times New Roman" w:cs="Times New Roman"/>
          <w:sz w:val="28"/>
          <w:szCs w:val="28"/>
          <w:lang w:eastAsia="en-US"/>
        </w:rPr>
        <w:t>истрацией</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7619D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7619DD">
        <w:t>Администрации</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r w:rsidR="002631F7">
              <w:rPr>
                <w:bCs/>
                <w:sz w:val="18"/>
                <w:szCs w:val="18"/>
              </w:rPr>
              <w:t>Бахмутский</w:t>
            </w:r>
            <w:r w:rsidR="00EA0A59" w:rsidRPr="00992019">
              <w:rPr>
                <w:bCs/>
                <w:sz w:val="18"/>
                <w:szCs w:val="18"/>
              </w:rPr>
              <w:t xml:space="preserve"> сельсовет муниципального района Куюргазинский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Прошу Вас предоставить информацию по вопросу (отметить нужное):</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r w:rsidR="00EB2B15" w:rsidRPr="00992019">
        <w:rPr>
          <w:rFonts w:eastAsia="Calibri"/>
          <w:sz w:val="18"/>
          <w:szCs w:val="18"/>
        </w:rPr>
        <w:t>заявителя/представителя)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lastRenderedPageBreak/>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r w:rsidR="002631F7">
        <w:rPr>
          <w:bCs/>
          <w:sz w:val="20"/>
          <w:szCs w:val="20"/>
        </w:rPr>
        <w:t>Бахмутский</w:t>
      </w:r>
      <w:r w:rsidRPr="00992019">
        <w:rPr>
          <w:bCs/>
          <w:sz w:val="20"/>
          <w:szCs w:val="20"/>
        </w:rPr>
        <w:t xml:space="preserve"> сельсовет муниципального района Куюргазинский рай</w:t>
      </w:r>
      <w:r w:rsidR="007619DD">
        <w:rPr>
          <w:bCs/>
          <w:sz w:val="20"/>
          <w:szCs w:val="20"/>
        </w:rPr>
        <w:t xml:space="preserve">он </w:t>
      </w:r>
      <w:r w:rsidRPr="00992019">
        <w:rPr>
          <w:bCs/>
          <w:sz w:val="20"/>
          <w:szCs w:val="20"/>
        </w:rPr>
        <w:t>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(ов)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lastRenderedPageBreak/>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2631F7">
        <w:rPr>
          <w:bCs/>
          <w:sz w:val="18"/>
          <w:szCs w:val="18"/>
        </w:rPr>
        <w:t>Бахмутский</w:t>
      </w:r>
      <w:r w:rsidR="00EA0A59" w:rsidRPr="005D07B6">
        <w:rPr>
          <w:bCs/>
          <w:sz w:val="18"/>
          <w:szCs w:val="18"/>
        </w:rPr>
        <w:t xml:space="preserve"> сельсовет муниципального района Куюргазинский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ФИО</w:t>
      </w:r>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проживающего(ей)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r w:rsidRPr="005D07B6">
        <w:rPr>
          <w:sz w:val="18"/>
          <w:szCs w:val="18"/>
        </w:rPr>
        <w:t>согласен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30"/>
      <w:headerReference w:type="first" r:id="rId31"/>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56" w:rsidRDefault="00DB1856" w:rsidP="007753F7">
      <w:pPr>
        <w:spacing w:after="0" w:line="240" w:lineRule="auto"/>
      </w:pPr>
      <w:r>
        <w:separator/>
      </w:r>
    </w:p>
  </w:endnote>
  <w:endnote w:type="continuationSeparator" w:id="1">
    <w:p w:rsidR="00DB1856" w:rsidRDefault="00DB185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56" w:rsidRDefault="00DB1856" w:rsidP="007753F7">
      <w:pPr>
        <w:spacing w:after="0" w:line="240" w:lineRule="auto"/>
      </w:pPr>
      <w:r>
        <w:separator/>
      </w:r>
    </w:p>
  </w:footnote>
  <w:footnote w:type="continuationSeparator" w:id="1">
    <w:p w:rsidR="00DB1856" w:rsidRDefault="00DB1856" w:rsidP="007753F7">
      <w:pPr>
        <w:spacing w:after="0" w:line="240" w:lineRule="auto"/>
      </w:pPr>
      <w:r>
        <w:continuationSeparator/>
      </w:r>
    </w:p>
  </w:footnote>
  <w:footnote w:id="2">
    <w:p w:rsidR="002C22CE" w:rsidRDefault="002C22CE"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2C22CE" w:rsidRPr="00633D26" w:rsidRDefault="00C27F1A">
        <w:pPr>
          <w:pStyle w:val="af0"/>
          <w:jc w:val="center"/>
          <w:rPr>
            <w:sz w:val="24"/>
            <w:szCs w:val="24"/>
          </w:rPr>
        </w:pPr>
        <w:r w:rsidRPr="00633D26">
          <w:rPr>
            <w:sz w:val="24"/>
            <w:szCs w:val="24"/>
          </w:rPr>
          <w:fldChar w:fldCharType="begin"/>
        </w:r>
        <w:r w:rsidR="002C22CE" w:rsidRPr="00633D26">
          <w:rPr>
            <w:sz w:val="24"/>
            <w:szCs w:val="24"/>
          </w:rPr>
          <w:instrText>PAGE   \* MERGEFORMAT</w:instrText>
        </w:r>
        <w:r w:rsidRPr="00633D26">
          <w:rPr>
            <w:sz w:val="24"/>
            <w:szCs w:val="24"/>
          </w:rPr>
          <w:fldChar w:fldCharType="separate"/>
        </w:r>
        <w:r w:rsidR="00924368">
          <w:rPr>
            <w:noProof/>
            <w:sz w:val="24"/>
            <w:szCs w:val="24"/>
          </w:rPr>
          <w:t>35</w:t>
        </w:r>
        <w:r w:rsidRPr="00633D26">
          <w:rPr>
            <w:sz w:val="24"/>
            <w:szCs w:val="24"/>
          </w:rPr>
          <w:fldChar w:fldCharType="end"/>
        </w:r>
      </w:p>
    </w:sdtContent>
  </w:sdt>
  <w:p w:rsidR="002C22CE" w:rsidRDefault="002C22C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2C22CE" w:rsidRDefault="00C27F1A">
        <w:pPr>
          <w:pStyle w:val="af0"/>
          <w:jc w:val="center"/>
        </w:pPr>
        <w:fldSimple w:instr="PAGE   \* MERGEFORMAT">
          <w:r w:rsidR="00924368">
            <w:rPr>
              <w:noProof/>
            </w:rPr>
            <w:t>1</w:t>
          </w:r>
        </w:fldSimple>
      </w:p>
    </w:sdtContent>
  </w:sdt>
  <w:p w:rsidR="002C22CE" w:rsidRDefault="002C22C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3585"/>
    <w:rsid w:val="00024201"/>
    <w:rsid w:val="00037E37"/>
    <w:rsid w:val="00042F08"/>
    <w:rsid w:val="00046D51"/>
    <w:rsid w:val="0004772E"/>
    <w:rsid w:val="00047F54"/>
    <w:rsid w:val="000578E8"/>
    <w:rsid w:val="0007294C"/>
    <w:rsid w:val="00073986"/>
    <w:rsid w:val="00073DF5"/>
    <w:rsid w:val="00081C38"/>
    <w:rsid w:val="000A70CF"/>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631F7"/>
    <w:rsid w:val="00277A32"/>
    <w:rsid w:val="00282420"/>
    <w:rsid w:val="002901D8"/>
    <w:rsid w:val="00294C59"/>
    <w:rsid w:val="00295C3E"/>
    <w:rsid w:val="002A0E94"/>
    <w:rsid w:val="002A190A"/>
    <w:rsid w:val="002A4A06"/>
    <w:rsid w:val="002B531C"/>
    <w:rsid w:val="002C22CE"/>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368B"/>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7B6"/>
    <w:rsid w:val="005D2A21"/>
    <w:rsid w:val="005E17EF"/>
    <w:rsid w:val="006317A7"/>
    <w:rsid w:val="00633D26"/>
    <w:rsid w:val="00637BDD"/>
    <w:rsid w:val="00640D89"/>
    <w:rsid w:val="00643F1D"/>
    <w:rsid w:val="00650777"/>
    <w:rsid w:val="00652906"/>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19DD"/>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24368"/>
    <w:rsid w:val="009344AB"/>
    <w:rsid w:val="0094174A"/>
    <w:rsid w:val="00942C15"/>
    <w:rsid w:val="00944F8E"/>
    <w:rsid w:val="00992019"/>
    <w:rsid w:val="009A71ED"/>
    <w:rsid w:val="009B5A0C"/>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264B"/>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27F1A"/>
    <w:rsid w:val="00C510F1"/>
    <w:rsid w:val="00C54579"/>
    <w:rsid w:val="00C55614"/>
    <w:rsid w:val="00C605F2"/>
    <w:rsid w:val="00C64B56"/>
    <w:rsid w:val="00C734C2"/>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1856"/>
    <w:rsid w:val="00DB7D01"/>
    <w:rsid w:val="00DD7901"/>
    <w:rsid w:val="00DE57DC"/>
    <w:rsid w:val="00DE6F88"/>
    <w:rsid w:val="00E05FAF"/>
    <w:rsid w:val="00E42DC8"/>
    <w:rsid w:val="00E73341"/>
    <w:rsid w:val="00EA0A59"/>
    <w:rsid w:val="00EB2B15"/>
    <w:rsid w:val="00EB45C5"/>
    <w:rsid w:val="00EB48A2"/>
    <w:rsid w:val="00EB716F"/>
    <w:rsid w:val="00EC2262"/>
    <w:rsid w:val="00ED17F4"/>
    <w:rsid w:val="00ED441B"/>
    <w:rsid w:val="00F07A7C"/>
    <w:rsid w:val="00F1592E"/>
    <w:rsid w:val="00F17473"/>
    <w:rsid w:val="00F24B71"/>
    <w:rsid w:val="00F32DC8"/>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mut-sp"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bahmut-sp"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ahmut-sp"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5E14-96B2-4109-8BBF-D23044F7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35</Pages>
  <Words>14015</Words>
  <Characters>79891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Бахмут</cp:lastModifiedBy>
  <cp:revision>10</cp:revision>
  <cp:lastPrinted>2019-01-14T08:40:00Z</cp:lastPrinted>
  <dcterms:created xsi:type="dcterms:W3CDTF">2018-12-13T03:58:00Z</dcterms:created>
  <dcterms:modified xsi:type="dcterms:W3CDTF">2019-01-14T08:45:00Z</dcterms:modified>
</cp:coreProperties>
</file>